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68" w:rsidRDefault="007F416C">
      <w:pPr>
        <w:pStyle w:val="Title"/>
      </w:pPr>
      <w:r>
        <w:t xml:space="preserve">GAL Highlights and </w:t>
      </w:r>
      <w:r>
        <w:rPr>
          <w:spacing w:val="-2"/>
        </w:rPr>
        <w:t>FAQ’s</w:t>
      </w:r>
    </w:p>
    <w:p w:rsidR="004F0268" w:rsidRPr="007F416C" w:rsidRDefault="007F416C">
      <w:pPr>
        <w:pStyle w:val="BodyText"/>
        <w:spacing w:before="270"/>
        <w:ind w:left="100"/>
        <w:rPr>
          <w:b/>
        </w:rPr>
      </w:pPr>
      <w:r w:rsidRPr="007F416C">
        <w:rPr>
          <w:b/>
        </w:rPr>
        <w:t>Highlights</w:t>
      </w:r>
      <w:r w:rsidRPr="007F416C">
        <w:rPr>
          <w:b/>
          <w:spacing w:val="-2"/>
        </w:rPr>
        <w:t>:</w:t>
      </w:r>
    </w:p>
    <w:p w:rsidR="004F0268" w:rsidRDefault="007F416C">
      <w:pPr>
        <w:pStyle w:val="ListParagraph"/>
        <w:numPr>
          <w:ilvl w:val="0"/>
          <w:numId w:val="2"/>
        </w:numPr>
        <w:tabs>
          <w:tab w:val="left" w:pos="1180"/>
        </w:tabs>
        <w:spacing w:before="2" w:line="293" w:lineRule="exact"/>
        <w:rPr>
          <w:sz w:val="24"/>
        </w:rPr>
      </w:pP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deposit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Court</w:t>
      </w:r>
    </w:p>
    <w:p w:rsidR="004F0268" w:rsidRDefault="007F416C">
      <w:pPr>
        <w:pStyle w:val="ListParagraph"/>
        <w:numPr>
          <w:ilvl w:val="0"/>
          <w:numId w:val="2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CCAP 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and manage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ordered</w:t>
      </w:r>
      <w:r>
        <w:rPr>
          <w:spacing w:val="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FCS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services</w:t>
      </w:r>
    </w:p>
    <w:p w:rsidR="004F0268" w:rsidRDefault="007F416C">
      <w:pPr>
        <w:pStyle w:val="ListParagraph"/>
        <w:numPr>
          <w:ilvl w:val="0"/>
          <w:numId w:val="2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to monitor payments and pay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plan </w:t>
      </w:r>
      <w:r>
        <w:rPr>
          <w:spacing w:val="-2"/>
          <w:sz w:val="24"/>
        </w:rPr>
        <w:t>arrangements</w:t>
      </w:r>
    </w:p>
    <w:p w:rsidR="004F0268" w:rsidRDefault="007F416C">
      <w:pPr>
        <w:pStyle w:val="ListParagraph"/>
        <w:numPr>
          <w:ilvl w:val="0"/>
          <w:numId w:val="2"/>
        </w:numPr>
        <w:tabs>
          <w:tab w:val="left" w:pos="1180"/>
        </w:tabs>
        <w:spacing w:before="1" w:line="293" w:lineRule="exact"/>
        <w:rPr>
          <w:sz w:val="24"/>
        </w:rPr>
      </w:pP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orders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generated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to report to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Center</w:t>
      </w:r>
    </w:p>
    <w:p w:rsidR="004F0268" w:rsidRDefault="007F416C">
      <w:pPr>
        <w:pStyle w:val="ListParagraph"/>
        <w:numPr>
          <w:ilvl w:val="0"/>
          <w:numId w:val="2"/>
        </w:numPr>
        <w:tabs>
          <w:tab w:val="left" w:pos="1180"/>
        </w:tabs>
        <w:spacing w:before="2" w:line="237" w:lineRule="auto"/>
        <w:ind w:right="670"/>
        <w:rPr>
          <w:sz w:val="24"/>
        </w:rPr>
      </w:pP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GAL</w:t>
      </w:r>
      <w:r>
        <w:rPr>
          <w:spacing w:val="-6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triggered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3"/>
          <w:sz w:val="24"/>
        </w:rPr>
        <w:t xml:space="preserve"> </w:t>
      </w:r>
      <w:r>
        <w:rPr>
          <w:sz w:val="24"/>
        </w:rPr>
        <w:t>reaches</w:t>
      </w:r>
      <w:r>
        <w:rPr>
          <w:spacing w:val="-2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7"/>
          <w:sz w:val="24"/>
        </w:rPr>
        <w:t xml:space="preserve"> </w:t>
      </w:r>
      <w:r>
        <w:rPr>
          <w:sz w:val="24"/>
        </w:rPr>
        <w:t>75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initial/additional </w:t>
      </w:r>
      <w:r>
        <w:rPr>
          <w:spacing w:val="-2"/>
          <w:sz w:val="24"/>
        </w:rPr>
        <w:t>deposit.</w:t>
      </w:r>
    </w:p>
    <w:p w:rsidR="004F0268" w:rsidRDefault="007F416C">
      <w:pPr>
        <w:pStyle w:val="ListParagraph"/>
        <w:numPr>
          <w:ilvl w:val="0"/>
          <w:numId w:val="2"/>
        </w:numPr>
        <w:tabs>
          <w:tab w:val="left" w:pos="1180"/>
        </w:tabs>
        <w:spacing w:before="2" w:line="294" w:lineRule="exact"/>
        <w:rPr>
          <w:sz w:val="24"/>
        </w:rPr>
      </w:pPr>
      <w:r>
        <w:rPr>
          <w:sz w:val="24"/>
        </w:rPr>
        <w:t>GAL</w:t>
      </w:r>
      <w:r>
        <w:rPr>
          <w:spacing w:val="-6"/>
          <w:sz w:val="24"/>
        </w:rPr>
        <w:t xml:space="preserve"> </w:t>
      </w:r>
      <w:r>
        <w:rPr>
          <w:sz w:val="24"/>
        </w:rPr>
        <w:t>must request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deposits to ensure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 funds are</w:t>
      </w:r>
      <w:r>
        <w:rPr>
          <w:spacing w:val="-2"/>
          <w:sz w:val="24"/>
        </w:rPr>
        <w:t xml:space="preserve"> escrowed</w:t>
      </w:r>
    </w:p>
    <w:p w:rsidR="004F0268" w:rsidRDefault="007F416C">
      <w:pPr>
        <w:pStyle w:val="ListParagraph"/>
        <w:numPr>
          <w:ilvl w:val="0"/>
          <w:numId w:val="2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to prepare</w:t>
      </w:r>
      <w:r>
        <w:rPr>
          <w:spacing w:val="-2"/>
          <w:sz w:val="24"/>
        </w:rPr>
        <w:t xml:space="preserve"> </w:t>
      </w:r>
      <w:r>
        <w:rPr>
          <w:sz w:val="24"/>
        </w:rPr>
        <w:t>payment orders for GAL</w:t>
      </w:r>
      <w:r>
        <w:rPr>
          <w:spacing w:val="-6"/>
          <w:sz w:val="24"/>
        </w:rPr>
        <w:t xml:space="preserve"> </w:t>
      </w:r>
      <w:r>
        <w:rPr>
          <w:sz w:val="24"/>
        </w:rPr>
        <w:t>based on GAL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request</w:t>
      </w:r>
    </w:p>
    <w:p w:rsidR="004F0268" w:rsidRPr="007F416C" w:rsidRDefault="007F416C" w:rsidP="007F416C">
      <w:pPr>
        <w:pStyle w:val="ListParagraph"/>
        <w:numPr>
          <w:ilvl w:val="0"/>
          <w:numId w:val="2"/>
        </w:numPr>
        <w:tabs>
          <w:tab w:val="left" w:pos="1180"/>
        </w:tabs>
        <w:spacing w:line="293" w:lineRule="exact"/>
        <w:rPr>
          <w:sz w:val="24"/>
        </w:rPr>
      </w:pPr>
      <w:r>
        <w:rPr>
          <w:sz w:val="24"/>
        </w:rPr>
        <w:t>GAL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prepares</w:t>
      </w:r>
      <w:r>
        <w:rPr>
          <w:spacing w:val="1"/>
          <w:sz w:val="24"/>
        </w:rPr>
        <w:t xml:space="preserve"> </w:t>
      </w:r>
      <w:r>
        <w:rPr>
          <w:sz w:val="24"/>
        </w:rPr>
        <w:t>“Order for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Discharge”</w:t>
      </w:r>
    </w:p>
    <w:p w:rsidR="004F0268" w:rsidRDefault="004F0268">
      <w:pPr>
        <w:pStyle w:val="BodyText"/>
        <w:spacing w:before="49"/>
      </w:pPr>
    </w:p>
    <w:p w:rsidR="004F0268" w:rsidRDefault="007F416C">
      <w:pPr>
        <w:pStyle w:val="Heading1"/>
        <w:ind w:left="100"/>
      </w:pPr>
      <w:r>
        <w:rPr>
          <w:spacing w:val="-2"/>
        </w:rPr>
        <w:t>FAQ’s:</w:t>
      </w:r>
    </w:p>
    <w:p w:rsidR="004F0268" w:rsidRDefault="004F0268">
      <w:pPr>
        <w:pStyle w:val="BodyText"/>
      </w:pPr>
    </w:p>
    <w:p w:rsidR="004F0268" w:rsidRDefault="007F416C">
      <w:pPr>
        <w:pStyle w:val="Heading2"/>
        <w:numPr>
          <w:ilvl w:val="0"/>
          <w:numId w:val="1"/>
        </w:numPr>
        <w:tabs>
          <w:tab w:val="left" w:pos="460"/>
        </w:tabs>
        <w:spacing w:before="1"/>
      </w:pPr>
      <w:r>
        <w:t>Can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pay the</w:t>
      </w:r>
      <w:r>
        <w:rPr>
          <w:spacing w:val="-2"/>
        </w:rPr>
        <w:t xml:space="preserve"> </w:t>
      </w:r>
      <w:r>
        <w:t xml:space="preserve">GAL </w:t>
      </w:r>
      <w:r>
        <w:rPr>
          <w:spacing w:val="-2"/>
        </w:rPr>
        <w:t>directly?</w:t>
      </w:r>
    </w:p>
    <w:p w:rsidR="004F0268" w:rsidRDefault="007F416C">
      <w:pPr>
        <w:pStyle w:val="BodyText"/>
        <w:ind w:left="460" w:right="188"/>
      </w:pPr>
      <w:r>
        <w:t>No,</w:t>
      </w:r>
      <w:r>
        <w:rPr>
          <w:spacing w:val="-3"/>
        </w:rPr>
        <w:t xml:space="preserve"> </w:t>
      </w:r>
      <w:r w:rsidR="005B6AA8">
        <w:rPr>
          <w:spacing w:val="-3"/>
        </w:rPr>
        <w:t>as directed by the Court, p</w:t>
      </w:r>
      <w:r>
        <w:t>arties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 w:rsidR="005B6AA8"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 GAL</w:t>
      </w:r>
      <w:r>
        <w:rPr>
          <w:spacing w:val="-5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Court Business Center in Room C-</w:t>
      </w:r>
      <w:r w:rsidR="005B6AA8">
        <w:t>153</w:t>
      </w:r>
      <w:r>
        <w:t xml:space="preserve"> (on the first floor of the courthouse). </w:t>
      </w:r>
    </w:p>
    <w:p w:rsidR="005B6AA8" w:rsidRDefault="005B6AA8">
      <w:pPr>
        <w:pStyle w:val="BodyText"/>
        <w:ind w:left="460" w:right="188"/>
      </w:pPr>
    </w:p>
    <w:p w:rsidR="004F0268" w:rsidRDefault="007F416C">
      <w:pPr>
        <w:pStyle w:val="Heading2"/>
        <w:numPr>
          <w:ilvl w:val="0"/>
          <w:numId w:val="1"/>
        </w:numPr>
        <w:tabs>
          <w:tab w:val="left" w:pos="460"/>
        </w:tabs>
        <w:spacing w:before="68" w:line="273" w:lineRule="exact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 cannot</w:t>
      </w:r>
      <w:r>
        <w:rPr>
          <w:spacing w:val="-2"/>
        </w:rPr>
        <w:t xml:space="preserve"> </w:t>
      </w:r>
      <w:r>
        <w:t>pay in</w:t>
      </w:r>
      <w:r>
        <w:rPr>
          <w:spacing w:val="1"/>
        </w:rPr>
        <w:t xml:space="preserve"> </w:t>
      </w:r>
      <w:r>
        <w:t>full,</w:t>
      </w:r>
      <w:r>
        <w:rPr>
          <w:spacing w:val="-4"/>
        </w:rPr>
        <w:t xml:space="preserve"> </w:t>
      </w:r>
      <w:r>
        <w:t>will they be</w:t>
      </w:r>
      <w:r>
        <w:rPr>
          <w:spacing w:val="-2"/>
        </w:rPr>
        <w:t xml:space="preserve"> </w:t>
      </w:r>
      <w:r>
        <w:t>given time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4"/>
        </w:rPr>
        <w:t>pay?</w:t>
      </w:r>
    </w:p>
    <w:p w:rsidR="004F0268" w:rsidRDefault="007F416C">
      <w:pPr>
        <w:pStyle w:val="BodyText"/>
        <w:ind w:left="460" w:right="129"/>
      </w:pPr>
      <w:r>
        <w:t>Yes, while it is the desire of the court to receive payment in full on all court ordered obligations immediately,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recognize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so. To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essence, a credit relationship with our case parties, the Circuit Court Business Center offers payment plans.</w:t>
      </w:r>
      <w:r>
        <w:rPr>
          <w:spacing w:val="40"/>
        </w:rPr>
        <w:t xml:space="preserve"> </w:t>
      </w:r>
    </w:p>
    <w:p w:rsidR="004F0268" w:rsidRDefault="004F0268">
      <w:pPr>
        <w:pStyle w:val="BodyText"/>
        <w:spacing w:before="1"/>
      </w:pPr>
    </w:p>
    <w:p w:rsidR="004F0268" w:rsidRDefault="007F416C">
      <w:pPr>
        <w:pStyle w:val="Heading2"/>
        <w:numPr>
          <w:ilvl w:val="0"/>
          <w:numId w:val="1"/>
        </w:numPr>
        <w:tabs>
          <w:tab w:val="left" w:pos="460"/>
        </w:tabs>
      </w:pPr>
      <w:r>
        <w:t>What</w:t>
      </w:r>
      <w:r>
        <w:rPr>
          <w:spacing w:val="-2"/>
        </w:rPr>
        <w:t xml:space="preserve"> </w:t>
      </w:r>
      <w:r>
        <w:t>happens</w:t>
      </w:r>
      <w:r>
        <w:rPr>
          <w:spacing w:val="-1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ordered?</w:t>
      </w:r>
    </w:p>
    <w:p w:rsidR="004F0268" w:rsidRDefault="007F416C">
      <w:pPr>
        <w:pStyle w:val="BodyText"/>
        <w:ind w:left="460" w:right="153"/>
      </w:pPr>
      <w:r>
        <w:t>Using the financial tools available to us with our Combined Courts Automation Program (CCAP), the Circuit Court Business Center will initiate follow-up with non-paying case participants quickly, and will immediately</w:t>
      </w:r>
      <w:r>
        <w:rPr>
          <w:spacing w:val="-8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enforcing</w:t>
      </w:r>
      <w:r>
        <w:rPr>
          <w:spacing w:val="-6"/>
        </w:rPr>
        <w:t xml:space="preserve"> </w:t>
      </w:r>
      <w:r>
        <w:t>adherence</w:t>
      </w:r>
      <w:r>
        <w:rPr>
          <w:spacing w:val="-5"/>
        </w:rPr>
        <w:t xml:space="preserve"> </w:t>
      </w:r>
      <w:r>
        <w:t>to the Court’s financial orders.</w:t>
      </w:r>
      <w:r>
        <w:rPr>
          <w:spacing w:val="40"/>
        </w:rPr>
        <w:t xml:space="preserve"> </w:t>
      </w:r>
      <w:r>
        <w:t>Additionally, the Business Center has a variety of enforcement tools available such as wage assignments, state tax intercept, entry of civil judgments, and property liens, in addition we will submit unpaid obligations to a collection agency for recovery.</w:t>
      </w:r>
    </w:p>
    <w:p w:rsidR="004F0268" w:rsidRDefault="004F0268">
      <w:pPr>
        <w:pStyle w:val="BodyText"/>
        <w:spacing w:before="3"/>
      </w:pPr>
    </w:p>
    <w:p w:rsidR="004F0268" w:rsidRDefault="007F416C">
      <w:pPr>
        <w:pStyle w:val="Heading2"/>
        <w:numPr>
          <w:ilvl w:val="0"/>
          <w:numId w:val="1"/>
        </w:numPr>
        <w:tabs>
          <w:tab w:val="left" w:pos="460"/>
        </w:tabs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GAL</w:t>
      </w:r>
      <w:r>
        <w:rPr>
          <w:spacing w:val="-1"/>
        </w:rPr>
        <w:t xml:space="preserve"> </w:t>
      </w:r>
      <w:r>
        <w:rPr>
          <w:spacing w:val="-2"/>
        </w:rPr>
        <w:t>compensation?</w:t>
      </w:r>
    </w:p>
    <w:p w:rsidR="004F0268" w:rsidRDefault="007F416C">
      <w:pPr>
        <w:pStyle w:val="BodyText"/>
        <w:ind w:left="460"/>
      </w:pPr>
      <w:r>
        <w:t>The court will set forth the method and rate of compensation for the guardian ad litem at the time of appointment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paternity</w:t>
      </w:r>
      <w:r>
        <w:rPr>
          <w:spacing w:val="-7"/>
        </w:rPr>
        <w:t xml:space="preserve"> </w:t>
      </w:r>
      <w:r>
        <w:t>matters.</w:t>
      </w:r>
      <w:r>
        <w:rPr>
          <w:spacing w:val="40"/>
        </w:rPr>
        <w:t xml:space="preserve"> </w:t>
      </w:r>
      <w:r>
        <w:t>GALs will</w:t>
      </w:r>
      <w:r>
        <w:rPr>
          <w:spacing w:val="-2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appointments</w:t>
      </w:r>
      <w:r>
        <w:rPr>
          <w:spacing w:val="-2"/>
        </w:rPr>
        <w:t xml:space="preserve"> </w:t>
      </w:r>
      <w:r>
        <w:t>and will</w:t>
      </w:r>
      <w:r>
        <w:rPr>
          <w:spacing w:val="-2"/>
        </w:rPr>
        <w:t xml:space="preserve"> </w:t>
      </w:r>
      <w:r>
        <w:t>have all current terms provided to them in their appointment order and consent to act.</w:t>
      </w:r>
      <w:r>
        <w:rPr>
          <w:spacing w:val="40"/>
        </w:rPr>
        <w:t xml:space="preserve"> </w:t>
      </w:r>
      <w:r>
        <w:t>GAL services provided in marital presumption and paternity appointments are set at a fixed service fee of $300.</w:t>
      </w:r>
    </w:p>
    <w:p w:rsidR="004F0268" w:rsidRDefault="004F0268">
      <w:pPr>
        <w:pStyle w:val="BodyText"/>
        <w:spacing w:before="3"/>
      </w:pPr>
    </w:p>
    <w:p w:rsidR="004F0268" w:rsidRDefault="007F416C">
      <w:pPr>
        <w:pStyle w:val="Heading2"/>
        <w:numPr>
          <w:ilvl w:val="0"/>
          <w:numId w:val="1"/>
        </w:numPr>
        <w:tabs>
          <w:tab w:val="left" w:pos="460"/>
        </w:tabs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obtain payment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billed</w:t>
      </w:r>
      <w:r>
        <w:rPr>
          <w:spacing w:val="-1"/>
        </w:rPr>
        <w:t xml:space="preserve"> </w:t>
      </w:r>
      <w:r>
        <w:rPr>
          <w:spacing w:val="-2"/>
        </w:rPr>
        <w:t>services?</w:t>
      </w:r>
    </w:p>
    <w:p w:rsidR="004F0268" w:rsidRDefault="005B6AA8">
      <w:pPr>
        <w:pStyle w:val="BodyText"/>
        <w:ind w:left="460" w:right="129"/>
      </w:pPr>
      <w:r>
        <w:t>A</w:t>
      </w:r>
      <w:r w:rsidR="007F416C">
        <w:t xml:space="preserve"> Guardian ad Litem must submit to the Court the “Attorney Communication Letter” requesting</w:t>
      </w:r>
      <w:r w:rsidR="007F416C">
        <w:rPr>
          <w:spacing w:val="-1"/>
        </w:rPr>
        <w:t xml:space="preserve"> </w:t>
      </w:r>
      <w:r w:rsidR="007F416C">
        <w:t>payment with an itemized billing</w:t>
      </w:r>
      <w:r w:rsidR="007F416C">
        <w:rPr>
          <w:spacing w:val="-1"/>
        </w:rPr>
        <w:t xml:space="preserve"> </w:t>
      </w:r>
      <w:r w:rsidR="007F416C">
        <w:t xml:space="preserve">statement </w:t>
      </w:r>
      <w:r>
        <w:t xml:space="preserve">and sworn affidavit. </w:t>
      </w:r>
      <w:r>
        <w:rPr>
          <w:spacing w:val="40"/>
        </w:rPr>
        <w:t>T</w:t>
      </w:r>
      <w:r w:rsidR="007F416C">
        <w:t>he</w:t>
      </w:r>
      <w:r w:rsidR="007F416C">
        <w:rPr>
          <w:spacing w:val="-3"/>
        </w:rPr>
        <w:t xml:space="preserve"> </w:t>
      </w:r>
      <w:r w:rsidR="007F416C">
        <w:t>process</w:t>
      </w:r>
      <w:r w:rsidR="007F416C">
        <w:rPr>
          <w:spacing w:val="-3"/>
        </w:rPr>
        <w:t xml:space="preserve"> </w:t>
      </w:r>
      <w:r w:rsidR="007F416C">
        <w:t>will</w:t>
      </w:r>
      <w:r w:rsidR="007F416C">
        <w:rPr>
          <w:spacing w:val="-3"/>
        </w:rPr>
        <w:t xml:space="preserve"> </w:t>
      </w:r>
      <w:r w:rsidR="007F416C">
        <w:t>require</w:t>
      </w:r>
      <w:r w:rsidR="007F416C">
        <w:rPr>
          <w:spacing w:val="-5"/>
        </w:rPr>
        <w:t xml:space="preserve"> </w:t>
      </w:r>
      <w:r w:rsidR="007F416C">
        <w:t>the</w:t>
      </w:r>
      <w:r w:rsidR="007F416C">
        <w:rPr>
          <w:spacing w:val="-3"/>
        </w:rPr>
        <w:t xml:space="preserve"> </w:t>
      </w:r>
      <w:r w:rsidR="007F416C">
        <w:t>Circuit Court</w:t>
      </w:r>
      <w:r w:rsidR="007F416C">
        <w:rPr>
          <w:spacing w:val="-3"/>
        </w:rPr>
        <w:t xml:space="preserve"> </w:t>
      </w:r>
      <w:r w:rsidR="007F416C">
        <w:t>Business</w:t>
      </w:r>
      <w:r w:rsidR="007F416C">
        <w:rPr>
          <w:spacing w:val="-3"/>
        </w:rPr>
        <w:t xml:space="preserve"> </w:t>
      </w:r>
      <w:r w:rsidR="007F416C">
        <w:t>Center to</w:t>
      </w:r>
      <w:r w:rsidR="007F416C">
        <w:rPr>
          <w:spacing w:val="-3"/>
        </w:rPr>
        <w:t xml:space="preserve"> </w:t>
      </w:r>
      <w:r w:rsidR="007F416C">
        <w:t>review the materials for accuracy and prepare the Order for Payment for judicial signature.</w:t>
      </w:r>
    </w:p>
    <w:p w:rsidR="004F0268" w:rsidRDefault="004F0268">
      <w:pPr>
        <w:pStyle w:val="BodyText"/>
        <w:spacing w:before="3"/>
      </w:pPr>
    </w:p>
    <w:p w:rsidR="004F0268" w:rsidRDefault="007F416C">
      <w:pPr>
        <w:pStyle w:val="Heading2"/>
        <w:numPr>
          <w:ilvl w:val="0"/>
          <w:numId w:val="1"/>
        </w:numPr>
        <w:tabs>
          <w:tab w:val="left" w:pos="460"/>
        </w:tabs>
      </w:pPr>
      <w:r>
        <w:t>What</w:t>
      </w:r>
      <w:r>
        <w:rPr>
          <w:spacing w:val="-2"/>
        </w:rPr>
        <w:t xml:space="preserve"> </w:t>
      </w:r>
      <w:r>
        <w:t>happens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concluding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services?</w:t>
      </w:r>
    </w:p>
    <w:p w:rsidR="004F0268" w:rsidRDefault="007F416C" w:rsidP="007F416C">
      <w:pPr>
        <w:pStyle w:val="BodyText"/>
        <w:ind w:left="460" w:right="129"/>
      </w:pPr>
      <w:r>
        <w:t xml:space="preserve">At the conclusion of services, you should send the “Attorney Communication Letter” requesting final payment along with an itemized billing statement and sworn affidavit. </w:t>
      </w:r>
      <w:r w:rsidR="005B6AA8">
        <w:t>In addition, you are required to</w:t>
      </w:r>
      <w:bookmarkStart w:id="0" w:name="_GoBack"/>
      <w:bookmarkEnd w:id="0"/>
      <w:r>
        <w:t xml:space="preserve"> send a “Court Order Discharging</w:t>
      </w:r>
      <w:r>
        <w:rPr>
          <w:spacing w:val="-5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ad Litem”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review for</w:t>
      </w:r>
      <w:r>
        <w:rPr>
          <w:spacing w:val="-3"/>
        </w:rPr>
        <w:t xml:space="preserve"> </w:t>
      </w:r>
      <w:r>
        <w:t>accuracy,</w:t>
      </w:r>
      <w:r>
        <w:rPr>
          <w:spacing w:val="-1"/>
        </w:rPr>
        <w:t xml:space="preserve"> </w:t>
      </w:r>
      <w:r>
        <w:t>a “Court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 Final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of Guardian</w:t>
      </w:r>
      <w:r>
        <w:rPr>
          <w:spacing w:val="-1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Litem</w:t>
      </w:r>
      <w:r>
        <w:rPr>
          <w:spacing w:val="-1"/>
        </w:rPr>
        <w:t xml:space="preserve"> </w:t>
      </w:r>
      <w:r>
        <w:t xml:space="preserve">Fees” </w:t>
      </w:r>
      <w:r>
        <w:rPr>
          <w:spacing w:val="-4"/>
        </w:rPr>
        <w:t xml:space="preserve">will </w:t>
      </w:r>
      <w:r>
        <w:t>be</w:t>
      </w:r>
      <w:r>
        <w:rPr>
          <w:spacing w:val="-3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Judge’s</w:t>
      </w:r>
      <w:r>
        <w:rPr>
          <w:spacing w:val="-3"/>
        </w:rPr>
        <w:t xml:space="preserve"> </w:t>
      </w:r>
      <w:r>
        <w:t>signature.</w:t>
      </w:r>
      <w:r>
        <w:rPr>
          <w:spacing w:val="40"/>
        </w:rPr>
        <w:t xml:space="preserve"> </w:t>
      </w:r>
    </w:p>
    <w:p w:rsidR="004F0268" w:rsidRDefault="004F0268">
      <w:pPr>
        <w:pStyle w:val="BodyText"/>
        <w:spacing w:before="3"/>
      </w:pPr>
    </w:p>
    <w:sectPr w:rsidR="004F0268" w:rsidSect="007F416C">
      <w:pgSz w:w="12240" w:h="15840"/>
      <w:pgMar w:top="245" w:right="245" w:bottom="245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CF1"/>
    <w:multiLevelType w:val="hybridMultilevel"/>
    <w:tmpl w:val="5D3EB13A"/>
    <w:lvl w:ilvl="0" w:tplc="8692053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52DC2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DF46E1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EDC4316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26B6841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DD2C757C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8F02D832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 w:tplc="B8CE655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8EE21494"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816025"/>
    <w:multiLevelType w:val="hybridMultilevel"/>
    <w:tmpl w:val="6C5EC5E8"/>
    <w:lvl w:ilvl="0" w:tplc="F89E764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001AC6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plc="673E2488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00AE5680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03AADFBA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61E39B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77521312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0DFE0AF8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06AE81A8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68"/>
    <w:rsid w:val="004F0268"/>
    <w:rsid w:val="005B6AA8"/>
    <w:rsid w:val="007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E2FE"/>
  <w15:docId w15:val="{B3F7963F-730E-4D2A-9262-9B10DB4B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1" w:lineRule="exact"/>
      <w:ind w:left="5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46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 w:line="414" w:lineRule="exact"/>
      <w:ind w:left="37" w:right="5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 B. Lilley</dc:creator>
  <cp:lastModifiedBy>Lauren Kozlowski</cp:lastModifiedBy>
  <cp:revision>3</cp:revision>
  <dcterms:created xsi:type="dcterms:W3CDTF">2025-01-10T20:06:00Z</dcterms:created>
  <dcterms:modified xsi:type="dcterms:W3CDTF">2025-01-10T21:56:00Z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2010</vt:lpwstr>
  </property>
</Properties>
</file>